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Sand Creek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1/12/21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attendance</w:t>
      </w:r>
    </w:p>
    <w:p w:rsidR="00000000" w:rsidDel="00000000" w:rsidP="00000000" w:rsidRDefault="00000000" w:rsidRPr="00000000" w14:paraId="00000006">
      <w:pPr>
        <w:ind w:left="1440" w:firstLine="0"/>
        <w:rPr/>
      </w:pPr>
      <w:r w:rsidDel="00000000" w:rsidR="00000000" w:rsidRPr="00000000">
        <w:rPr>
          <w:rtl w:val="0"/>
        </w:rPr>
        <w:t xml:space="preserve">Audra Lane - Campus Director 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  <w:t xml:space="preserve">Aly Nicholson - Secretary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  <w:t xml:space="preserve">Shaunna Walewski - Parent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  <w:t xml:space="preserve">Shelly Demetrelis -Parent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  <w:t xml:space="preserve">Gwendy Hartsel - Parent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Hassie Daron - Parent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Beth McClellan - Parent</w:t>
      </w:r>
    </w:p>
    <w:p w:rsidR="00000000" w:rsidDel="00000000" w:rsidP="00000000" w:rsidRDefault="00000000" w:rsidRPr="00000000" w14:paraId="0000000D">
      <w:pPr>
        <w:ind w:left="720" w:firstLine="720"/>
        <w:rPr/>
      </w:pPr>
      <w:r w:rsidDel="00000000" w:rsidR="00000000" w:rsidRPr="00000000">
        <w:rPr>
          <w:rtl w:val="0"/>
        </w:rPr>
        <w:t xml:space="preserve">Jennifer Scarselli - Teacher</w:t>
      </w:r>
    </w:p>
    <w:p w:rsidR="00000000" w:rsidDel="00000000" w:rsidP="00000000" w:rsidRDefault="00000000" w:rsidRPr="00000000" w14:paraId="0000000E">
      <w:pPr>
        <w:ind w:left="720" w:firstLine="720"/>
        <w:rPr/>
      </w:pPr>
      <w:r w:rsidDel="00000000" w:rsidR="00000000" w:rsidRPr="00000000">
        <w:rPr>
          <w:rtl w:val="0"/>
        </w:rPr>
        <w:t xml:space="preserve">Melissa Mayfield - Teacher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UIP Business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 through the UIP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Approve the UIP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Capital Funds Priorities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Replacing the regular ceiling mount projectors with TVs/Apple TVs - This is on a current list of priority for the building already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Potential sign on North Carefree side of building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Nice/consistent desks in the building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Business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Continue Capital Funds Priority List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January 21, 2021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5:30 - SCZ Partners, SC SAC to follow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Via Zoom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6567017278?pwd=ekZ5cnNhS3hsUnJiSDlvL0tUK01L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