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5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57"/>
      </w:tblGrid>
      <w:tr w:rsidR="00692703" w:rsidRPr="00CF1A49" w:rsidTr="00A44D32">
        <w:trPr>
          <w:trHeight w:hRule="exact" w:val="1686"/>
        </w:trPr>
        <w:tc>
          <w:tcPr>
            <w:tcW w:w="9458" w:type="dxa"/>
            <w:tcMar>
              <w:top w:w="0" w:type="dxa"/>
              <w:bottom w:w="0" w:type="dxa"/>
            </w:tcMar>
          </w:tcPr>
          <w:p w:rsidR="00692703" w:rsidRPr="00C513C5" w:rsidRDefault="00706BE5" w:rsidP="00913946">
            <w:pPr>
              <w:pStyle w:val="Title"/>
              <w:rPr>
                <w:color w:val="000000" w:themeColor="text1"/>
                <w:sz w:val="60"/>
                <w:szCs w:val="60"/>
              </w:rPr>
            </w:pPr>
            <w:r w:rsidRPr="00C513C5">
              <w:rPr>
                <w:color w:val="000000" w:themeColor="text1"/>
                <w:sz w:val="60"/>
                <w:szCs w:val="60"/>
              </w:rPr>
              <w:t>Remington</w:t>
            </w:r>
            <w:r w:rsidR="00692703" w:rsidRPr="00C513C5">
              <w:rPr>
                <w:color w:val="000000" w:themeColor="text1"/>
                <w:sz w:val="60"/>
                <w:szCs w:val="60"/>
              </w:rPr>
              <w:t xml:space="preserve"> </w:t>
            </w:r>
            <w:r w:rsidRPr="00C513C5">
              <w:rPr>
                <w:b/>
                <w:bCs/>
                <w:color w:val="000000" w:themeColor="text1"/>
                <w:sz w:val="60"/>
                <w:szCs w:val="60"/>
              </w:rPr>
              <w:t>Engagement</w:t>
            </w:r>
          </w:p>
          <w:p w:rsidR="00692703" w:rsidRPr="00C513C5" w:rsidRDefault="00706BE5" w:rsidP="00913946">
            <w:pPr>
              <w:pStyle w:val="ContactInfo"/>
              <w:contextualSpacing w:val="0"/>
              <w:rPr>
                <w:i/>
                <w:iCs/>
                <w:color w:val="000000" w:themeColor="text1"/>
              </w:rPr>
            </w:pPr>
            <w:r w:rsidRPr="00C513C5">
              <w:rPr>
                <w:i/>
                <w:iCs/>
                <w:color w:val="000000" w:themeColor="text1"/>
              </w:rPr>
              <w:t>The School Accountability Committee</w:t>
            </w:r>
          </w:p>
          <w:p w:rsidR="00692703" w:rsidRPr="009675CA" w:rsidRDefault="00706BE5" w:rsidP="009675CA">
            <w:pPr>
              <w:pStyle w:val="ContactInfoEmphasis"/>
              <w:contextualSpacing w:val="0"/>
              <w:rPr>
                <w:color w:val="B11F35" w:themeColor="accent3"/>
              </w:rPr>
            </w:pPr>
            <w:r w:rsidRPr="005F78F9">
              <w:rPr>
                <w:color w:val="B11F35" w:themeColor="accent3"/>
              </w:rPr>
              <w:t xml:space="preserve">Remington Elementary School: </w:t>
            </w:r>
            <w:r w:rsidR="00FB77EA">
              <w:rPr>
                <w:color w:val="B11F35" w:themeColor="accent3"/>
              </w:rPr>
              <w:t>March</w:t>
            </w:r>
            <w:r w:rsidR="00E81663">
              <w:rPr>
                <w:color w:val="B11F35" w:themeColor="accent3"/>
              </w:rPr>
              <w:t xml:space="preserve"> 1</w:t>
            </w:r>
            <w:r w:rsidR="00FB77EA">
              <w:rPr>
                <w:color w:val="B11F35" w:themeColor="accent3"/>
              </w:rPr>
              <w:t>0</w:t>
            </w:r>
            <w:r w:rsidRPr="005F78F9">
              <w:rPr>
                <w:color w:val="B11F35" w:themeColor="accent3"/>
                <w:vertAlign w:val="superscript"/>
              </w:rPr>
              <w:t>th</w:t>
            </w:r>
            <w:r w:rsidRPr="005F78F9">
              <w:rPr>
                <w:color w:val="B11F35" w:themeColor="accent3"/>
              </w:rPr>
              <w:t>, 20</w:t>
            </w:r>
            <w:r w:rsidR="009675CA">
              <w:rPr>
                <w:color w:val="B11F35" w:themeColor="accent3"/>
              </w:rPr>
              <w:t>20</w:t>
            </w:r>
            <w:r w:rsidRPr="005F78F9">
              <w:rPr>
                <w:color w:val="B11F35" w:themeColor="accent3"/>
              </w:rPr>
              <w:t xml:space="preserve"> </w:t>
            </w:r>
            <w:r w:rsidR="00E81663">
              <w:rPr>
                <w:color w:val="B11F35" w:themeColor="accent3"/>
              </w:rPr>
              <w:t>4</w:t>
            </w:r>
            <w:r w:rsidR="005F78F9" w:rsidRPr="005F78F9">
              <w:rPr>
                <w:color w:val="B11F35" w:themeColor="accent3"/>
              </w:rPr>
              <w:t xml:space="preserve"> </w:t>
            </w:r>
            <w:r w:rsidRPr="005F78F9">
              <w:rPr>
                <w:color w:val="B11F35" w:themeColor="accent3"/>
              </w:rPr>
              <w:t xml:space="preserve">pm </w:t>
            </w:r>
          </w:p>
        </w:tc>
      </w:tr>
      <w:tr w:rsidR="005579C9" w:rsidRPr="00CF1A49" w:rsidTr="00A44D32">
        <w:trPr>
          <w:trHeight w:hRule="exact" w:val="64"/>
        </w:trPr>
        <w:tc>
          <w:tcPr>
            <w:tcW w:w="9458" w:type="dxa"/>
            <w:tcMar>
              <w:top w:w="0" w:type="dxa"/>
              <w:bottom w:w="0" w:type="dxa"/>
            </w:tcMar>
          </w:tcPr>
          <w:p w:rsidR="005579C9" w:rsidRDefault="005579C9" w:rsidP="005579C9"/>
        </w:tc>
      </w:tr>
    </w:tbl>
    <w:p w:rsidR="005579C9" w:rsidRPr="00C513C5" w:rsidRDefault="00706BE5" w:rsidP="005579C9">
      <w:pPr>
        <w:pStyle w:val="Header"/>
        <w:rPr>
          <w:color w:val="000000" w:themeColor="text1"/>
          <w:sz w:val="28"/>
          <w:szCs w:val="24"/>
          <w:u w:val="single"/>
        </w:rPr>
      </w:pPr>
      <w:r w:rsidRPr="00C513C5">
        <w:rPr>
          <w:color w:val="000000" w:themeColor="text1"/>
          <w:sz w:val="28"/>
          <w:szCs w:val="24"/>
          <w:u w:val="single"/>
        </w:rPr>
        <w:t xml:space="preserve">Purpose of Remington Engagement: </w:t>
      </w:r>
    </w:p>
    <w:p w:rsidR="003E58EE" w:rsidRPr="00C513C5" w:rsidRDefault="003E58EE" w:rsidP="003E58EE">
      <w:pPr>
        <w:jc w:val="center"/>
        <w:rPr>
          <w:rFonts w:ascii="Century Schoolbook" w:hAnsi="Century Schoolbook"/>
          <w:i/>
          <w:iCs/>
          <w:color w:val="000000" w:themeColor="text1"/>
          <w:szCs w:val="24"/>
        </w:rPr>
      </w:pPr>
    </w:p>
    <w:p w:rsidR="003E58EE" w:rsidRPr="00C513C5" w:rsidRDefault="00C513C5" w:rsidP="003E58EE">
      <w:pPr>
        <w:jc w:val="center"/>
        <w:rPr>
          <w:rFonts w:ascii="Century Schoolbook" w:hAnsi="Century Schoolbook"/>
          <w:i/>
          <w:iCs/>
          <w:color w:val="000000" w:themeColor="text1"/>
          <w:szCs w:val="24"/>
        </w:rPr>
      </w:pPr>
      <w:r w:rsidRPr="00C513C5">
        <w:rPr>
          <w:rFonts w:ascii="Century Schoolbook" w:hAnsi="Century Schoolbook"/>
          <w:i/>
          <w:iCs/>
          <w:color w:val="000000" w:themeColor="text1"/>
        </w:rPr>
        <w:t xml:space="preserve">Caregivers, parents, and school personnel </w:t>
      </w:r>
      <w:r w:rsidRPr="00C513C5">
        <w:rPr>
          <w:rFonts w:ascii="Century Schoolbook" w:hAnsi="Century Schoolbook"/>
          <w:i/>
          <w:iCs/>
          <w:color w:val="000000" w:themeColor="text1"/>
          <w:szCs w:val="24"/>
        </w:rPr>
        <w:t>d</w:t>
      </w:r>
      <w:r w:rsidR="003E58EE" w:rsidRPr="00C513C5">
        <w:rPr>
          <w:rFonts w:ascii="Century Schoolbook" w:hAnsi="Century Schoolbook"/>
          <w:i/>
          <w:iCs/>
          <w:color w:val="000000" w:themeColor="text1"/>
          <w:szCs w:val="24"/>
        </w:rPr>
        <w:t>edicated to ensuring the equ</w:t>
      </w:r>
      <w:r w:rsidR="00DC7E13">
        <w:rPr>
          <w:rFonts w:ascii="Century Schoolbook" w:hAnsi="Century Schoolbook"/>
          <w:i/>
          <w:iCs/>
          <w:color w:val="000000" w:themeColor="text1"/>
          <w:szCs w:val="24"/>
        </w:rPr>
        <w:t>ality</w:t>
      </w:r>
      <w:r w:rsidR="003E58EE" w:rsidRPr="00C513C5">
        <w:rPr>
          <w:rFonts w:ascii="Century Schoolbook" w:hAnsi="Century Schoolbook"/>
          <w:i/>
          <w:iCs/>
          <w:color w:val="000000" w:themeColor="text1"/>
          <w:szCs w:val="24"/>
        </w:rPr>
        <w:t xml:space="preserve"> of academic, socioemotional, and physical success of every student at Remington Elementary by helping to unify the voices of all internal and external stakeholders in a supportive and caring environment.</w:t>
      </w:r>
    </w:p>
    <w:p w:rsidR="005579C9" w:rsidRPr="005579C9" w:rsidRDefault="005579C9" w:rsidP="005579C9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="005579C9" w:rsidRPr="00CF1A49" w:rsidTr="00BB7E51">
        <w:trPr>
          <w:trHeight w:val="8914"/>
        </w:trPr>
        <w:tc>
          <w:tcPr>
            <w:tcW w:w="9290" w:type="dxa"/>
          </w:tcPr>
          <w:p w:rsidR="005579C9" w:rsidRPr="005F78F9" w:rsidRDefault="003E58EE" w:rsidP="00BB7E51">
            <w:pPr>
              <w:pStyle w:val="Heading2"/>
              <w:outlineLvl w:val="1"/>
              <w:rPr>
                <w:color w:val="B11F35" w:themeColor="accent3"/>
              </w:rPr>
            </w:pPr>
            <w:r w:rsidRPr="005F78F9">
              <w:rPr>
                <w:color w:val="B11F35" w:themeColor="accent3"/>
                <w:sz w:val="32"/>
                <w:szCs w:val="32"/>
                <w:u w:val="single"/>
              </w:rPr>
              <w:t>AGENDA</w:t>
            </w:r>
            <w:r w:rsidRPr="005F78F9">
              <w:rPr>
                <w:color w:val="B11F35" w:themeColor="accent3"/>
              </w:rPr>
              <w:t xml:space="preserve">: </w:t>
            </w:r>
          </w:p>
          <w:p w:rsidR="005579C9" w:rsidRPr="00A44D32" w:rsidRDefault="005579C9" w:rsidP="005579C9">
            <w:pPr>
              <w:pStyle w:val="Header"/>
              <w:rPr>
                <w:sz w:val="2"/>
                <w:szCs w:val="2"/>
              </w:rPr>
            </w:pPr>
          </w:p>
          <w:p w:rsidR="005579C9" w:rsidRPr="00C513C5" w:rsidRDefault="003E58EE" w:rsidP="005579C9">
            <w:pPr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Call to Order:</w:t>
            </w:r>
            <w:r w:rsidRPr="00C513C5">
              <w:rPr>
                <w:color w:val="000000" w:themeColor="text1"/>
              </w:rPr>
              <w:t xml:space="preserve"> </w:t>
            </w:r>
            <w:r w:rsidR="00FC3A9E">
              <w:rPr>
                <w:color w:val="000000" w:themeColor="text1"/>
              </w:rPr>
              <w:t xml:space="preserve"> 4:04</w:t>
            </w:r>
          </w:p>
          <w:p w:rsidR="003E58EE" w:rsidRPr="00C513C5" w:rsidRDefault="003E58EE" w:rsidP="005579C9">
            <w:pPr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Community Circle/Introductions:</w:t>
            </w:r>
            <w:r w:rsidRPr="00C513C5">
              <w:rPr>
                <w:color w:val="000000" w:themeColor="text1"/>
              </w:rPr>
              <w:t xml:space="preserve"> </w:t>
            </w:r>
          </w:p>
          <w:p w:rsidR="003E58EE" w:rsidRDefault="003E58EE" w:rsidP="005579C9">
            <w:pPr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Approval of Agenda:</w:t>
            </w:r>
            <w:r w:rsidRPr="00C513C5">
              <w:rPr>
                <w:color w:val="000000" w:themeColor="text1"/>
              </w:rPr>
              <w:t xml:space="preserve"> </w:t>
            </w:r>
            <w:r w:rsidR="00FC3A9E">
              <w:rPr>
                <w:color w:val="000000" w:themeColor="text1"/>
              </w:rPr>
              <w:t xml:space="preserve"> Jana </w:t>
            </w:r>
            <w:r w:rsidR="00F12C1C">
              <w:rPr>
                <w:color w:val="000000" w:themeColor="text1"/>
              </w:rPr>
              <w:t xml:space="preserve">Colburn (DAAC) </w:t>
            </w:r>
            <w:r w:rsidR="00FC3A9E">
              <w:rPr>
                <w:color w:val="000000" w:themeColor="text1"/>
              </w:rPr>
              <w:t>and Lisa PTA</w:t>
            </w:r>
          </w:p>
          <w:p w:rsidR="00F12C1C" w:rsidRDefault="00F12C1C" w:rsidP="00F12C1C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Add </w:t>
            </w:r>
            <w:r w:rsidR="00FC3A9E" w:rsidRPr="00F12C1C">
              <w:rPr>
                <w:color w:val="000000" w:themeColor="text1"/>
              </w:rPr>
              <w:t xml:space="preserve">Charter issues </w:t>
            </w:r>
            <w:r>
              <w:rPr>
                <w:color w:val="000000" w:themeColor="text1"/>
              </w:rPr>
              <w:t>and</w:t>
            </w:r>
            <w:r w:rsidR="00FC3A9E" w:rsidRPr="00F12C1C">
              <w:rPr>
                <w:color w:val="000000" w:themeColor="text1"/>
              </w:rPr>
              <w:t xml:space="preserve"> </w:t>
            </w:r>
            <w:r w:rsidRPr="00F12C1C">
              <w:rPr>
                <w:color w:val="000000" w:themeColor="text1"/>
              </w:rPr>
              <w:t>V</w:t>
            </w:r>
            <w:r w:rsidR="00FC3A9E" w:rsidRPr="00F12C1C">
              <w:rPr>
                <w:color w:val="000000" w:themeColor="text1"/>
              </w:rPr>
              <w:t>i rex in the schools</w:t>
            </w:r>
            <w:r>
              <w:rPr>
                <w:color w:val="000000" w:themeColor="text1"/>
              </w:rPr>
              <w:t xml:space="preserve"> to teacher/parent communication</w:t>
            </w:r>
          </w:p>
          <w:p w:rsidR="00FC3A9E" w:rsidRPr="00F12C1C" w:rsidRDefault="00F12C1C" w:rsidP="00F12C1C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Add Title 1 discussion to Bylaws requirements</w:t>
            </w:r>
            <w:r w:rsidR="00FC3A9E" w:rsidRPr="00F12C1C">
              <w:rPr>
                <w:color w:val="000000" w:themeColor="text1"/>
              </w:rPr>
              <w:t xml:space="preserve"> </w:t>
            </w:r>
          </w:p>
          <w:p w:rsidR="003B7213" w:rsidRPr="00C513C5" w:rsidRDefault="003B7213" w:rsidP="005579C9">
            <w:pPr>
              <w:rPr>
                <w:color w:val="000000" w:themeColor="text1"/>
                <w:sz w:val="12"/>
                <w:szCs w:val="10"/>
              </w:rPr>
            </w:pPr>
          </w:p>
          <w:p w:rsidR="005579C9" w:rsidRPr="00C513C5" w:rsidRDefault="005579C9" w:rsidP="005579C9">
            <w:pPr>
              <w:rPr>
                <w:color w:val="000000" w:themeColor="text1"/>
                <w:sz w:val="12"/>
                <w:szCs w:val="10"/>
              </w:rPr>
            </w:pPr>
          </w:p>
          <w:p w:rsidR="003E58EE" w:rsidRPr="00F12C1C" w:rsidRDefault="003E58EE" w:rsidP="005579C9">
            <w:pPr>
              <w:rPr>
                <w:i/>
                <w:i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Presentation:</w:t>
            </w:r>
            <w:r w:rsidRPr="00C513C5">
              <w:rPr>
                <w:color w:val="000000" w:themeColor="text1"/>
              </w:rPr>
              <w:t xml:space="preserve"> </w:t>
            </w:r>
            <w:r w:rsidR="00F12C1C">
              <w:rPr>
                <w:i/>
                <w:iCs/>
                <w:color w:val="000000" w:themeColor="text1"/>
              </w:rPr>
              <w:t>None</w:t>
            </w:r>
          </w:p>
          <w:p w:rsidR="003B7213" w:rsidRDefault="003B7213" w:rsidP="003B7213">
            <w:pPr>
              <w:pStyle w:val="ListBullet"/>
              <w:numPr>
                <w:ilvl w:val="0"/>
                <w:numId w:val="0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Unfinished Business:</w:t>
            </w:r>
            <w:r w:rsidRPr="00C513C5">
              <w:rPr>
                <w:color w:val="000000" w:themeColor="text1"/>
              </w:rPr>
              <w:t xml:space="preserve"> </w:t>
            </w:r>
          </w:p>
          <w:p w:rsidR="003845A6" w:rsidRDefault="003845A6" w:rsidP="003845A6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Bylaw </w:t>
            </w:r>
            <w:r w:rsidR="00D2392B">
              <w:rPr>
                <w:color w:val="000000" w:themeColor="text1"/>
              </w:rPr>
              <w:t>changes a</w:t>
            </w:r>
            <w:r>
              <w:rPr>
                <w:color w:val="000000" w:themeColor="text1"/>
              </w:rPr>
              <w:t>pproval</w:t>
            </w:r>
            <w:r w:rsidR="00D2392B">
              <w:rPr>
                <w:color w:val="000000" w:themeColor="text1"/>
              </w:rPr>
              <w:t>.</w:t>
            </w:r>
            <w:r w:rsidR="00FC3A9E">
              <w:rPr>
                <w:color w:val="000000" w:themeColor="text1"/>
              </w:rPr>
              <w:t xml:space="preserve"> Title 1 Rules</w:t>
            </w:r>
            <w:r w:rsidR="00FB2FD6">
              <w:rPr>
                <w:color w:val="000000" w:themeColor="text1"/>
              </w:rPr>
              <w:t xml:space="preserve"> funds, growth and rules</w:t>
            </w:r>
            <w:r w:rsidR="00FC3A9E">
              <w:rPr>
                <w:color w:val="000000" w:themeColor="text1"/>
              </w:rPr>
              <w:t xml:space="preserve">, adding in Zone leader once a month, </w:t>
            </w:r>
            <w:r w:rsidR="00F12C1C">
              <w:rPr>
                <w:color w:val="000000" w:themeColor="text1"/>
              </w:rPr>
              <w:t>increasing</w:t>
            </w:r>
            <w:r w:rsidR="00FC3A9E">
              <w:rPr>
                <w:color w:val="000000" w:themeColor="text1"/>
              </w:rPr>
              <w:t xml:space="preserve"> membership approval of the </w:t>
            </w:r>
            <w:r w:rsidR="00F12C1C">
              <w:rPr>
                <w:color w:val="000000" w:themeColor="text1"/>
              </w:rPr>
              <w:t>STEM and</w:t>
            </w:r>
            <w:r w:rsidR="00FC3A9E">
              <w:rPr>
                <w:color w:val="000000" w:themeColor="text1"/>
              </w:rPr>
              <w:t xml:space="preserve"> literacy nights</w:t>
            </w:r>
            <w:r w:rsidR="00F12C1C">
              <w:rPr>
                <w:color w:val="000000" w:themeColor="text1"/>
              </w:rPr>
              <w:t>,</w:t>
            </w:r>
            <w:r w:rsidR="00FC3A9E">
              <w:rPr>
                <w:color w:val="000000" w:themeColor="text1"/>
              </w:rPr>
              <w:t xml:space="preserve"> </w:t>
            </w:r>
            <w:r w:rsidR="00FB2FD6">
              <w:rPr>
                <w:color w:val="000000" w:themeColor="text1"/>
              </w:rPr>
              <w:t>voting to put into the budget and it must get approved through SAC as well as other parent nights must be incorporated</w:t>
            </w:r>
            <w:r w:rsidR="00F12C1C">
              <w:rPr>
                <w:color w:val="000000" w:themeColor="text1"/>
              </w:rPr>
              <w:t>.</w:t>
            </w:r>
            <w:r w:rsidR="00FB2FD6">
              <w:rPr>
                <w:color w:val="000000" w:themeColor="text1"/>
              </w:rPr>
              <w:t xml:space="preserve"> </w:t>
            </w:r>
          </w:p>
          <w:p w:rsidR="00FB2FD6" w:rsidRDefault="00F12C1C" w:rsidP="003845A6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Needing attendance of one t</w:t>
            </w:r>
            <w:r w:rsidR="00FB2FD6">
              <w:rPr>
                <w:color w:val="000000" w:themeColor="text1"/>
              </w:rPr>
              <w:t>eacher</w:t>
            </w:r>
            <w:r>
              <w:rPr>
                <w:color w:val="000000" w:themeColor="text1"/>
              </w:rPr>
              <w:t xml:space="preserve"> from all grade levels at SAC.</w:t>
            </w:r>
            <w:r w:rsidR="00FB2FD6">
              <w:rPr>
                <w:color w:val="000000" w:themeColor="text1"/>
              </w:rPr>
              <w:t xml:space="preserve"> </w:t>
            </w:r>
          </w:p>
          <w:p w:rsidR="00FB2FD6" w:rsidRPr="00C513C5" w:rsidRDefault="00FB2FD6" w:rsidP="003845A6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Canceling of tech classes and art </w:t>
            </w:r>
          </w:p>
          <w:p w:rsidR="003B7213" w:rsidRPr="00C513C5" w:rsidRDefault="003B7213" w:rsidP="003B7213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New Business: </w:t>
            </w:r>
          </w:p>
          <w:p w:rsidR="00DC7E13" w:rsidRDefault="00D2392B" w:rsidP="00A44D32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Determine voting process for </w:t>
            </w:r>
            <w:r w:rsidR="003845A6">
              <w:rPr>
                <w:color w:val="000000" w:themeColor="text1"/>
              </w:rPr>
              <w:t xml:space="preserve">new </w:t>
            </w:r>
            <w:r>
              <w:rPr>
                <w:color w:val="000000" w:themeColor="text1"/>
              </w:rPr>
              <w:t xml:space="preserve">official positions (to be chosen in </w:t>
            </w:r>
            <w:r w:rsidR="00F12C1C">
              <w:rPr>
                <w:color w:val="000000" w:themeColor="text1"/>
              </w:rPr>
              <w:t>May</w:t>
            </w:r>
            <w:r>
              <w:rPr>
                <w:color w:val="000000" w:themeColor="text1"/>
              </w:rPr>
              <w:t>).</w:t>
            </w:r>
          </w:p>
          <w:p w:rsidR="00F12C1C" w:rsidRDefault="00D2392B" w:rsidP="0004759A">
            <w:pPr>
              <w:pStyle w:val="ListBullet"/>
              <w:numPr>
                <w:ilvl w:val="0"/>
                <w:numId w:val="0"/>
              </w:numPr>
              <w:ind w:left="1080"/>
              <w:contextualSpacing w:val="0"/>
              <w:rPr>
                <w:color w:val="000000" w:themeColor="text1"/>
              </w:rPr>
            </w:pPr>
            <w:r w:rsidRPr="00F12C1C">
              <w:rPr>
                <w:color w:val="000000" w:themeColor="text1"/>
              </w:rPr>
              <w:t>Set dates for next year</w:t>
            </w:r>
            <w:r w:rsidR="00F12C1C">
              <w:rPr>
                <w:color w:val="000000" w:themeColor="text1"/>
              </w:rPr>
              <w:t xml:space="preserve"> (second Tuesday of every month).</w:t>
            </w:r>
            <w:r w:rsidRPr="00F12C1C">
              <w:rPr>
                <w:color w:val="000000" w:themeColor="text1"/>
              </w:rPr>
              <w:t xml:space="preserve"> </w:t>
            </w:r>
          </w:p>
          <w:p w:rsidR="0004759A" w:rsidRDefault="0004759A" w:rsidP="0004759A">
            <w:pPr>
              <w:pStyle w:val="ListBullet"/>
              <w:numPr>
                <w:ilvl w:val="0"/>
                <w:numId w:val="0"/>
              </w:numPr>
              <w:ind w:left="1080"/>
              <w:contextualSpacing w:val="0"/>
              <w:rPr>
                <w:color w:val="000000" w:themeColor="text1"/>
              </w:rPr>
            </w:pPr>
            <w:r w:rsidRPr="00F12C1C">
              <w:rPr>
                <w:color w:val="000000" w:themeColor="text1"/>
              </w:rPr>
              <w:t>Aug 11</w:t>
            </w:r>
            <w:proofErr w:type="gramStart"/>
            <w:r w:rsidRPr="00F12C1C">
              <w:rPr>
                <w:color w:val="000000" w:themeColor="text1"/>
                <w:vertAlign w:val="superscript"/>
              </w:rPr>
              <w:t>th</w:t>
            </w:r>
            <w:r w:rsidRPr="00F12C1C">
              <w:rPr>
                <w:color w:val="000000" w:themeColor="text1"/>
              </w:rPr>
              <w:t xml:space="preserve"> </w:t>
            </w:r>
            <w:r w:rsidR="00F12C1C" w:rsidRPr="00F12C1C">
              <w:rPr>
                <w:color w:val="000000" w:themeColor="text1"/>
              </w:rPr>
              <w:t>,</w:t>
            </w:r>
            <w:proofErr w:type="gramEnd"/>
            <w:r w:rsidR="00F12C1C" w:rsidRPr="00F12C1C">
              <w:rPr>
                <w:color w:val="000000" w:themeColor="text1"/>
              </w:rPr>
              <w:t xml:space="preserve"> </w:t>
            </w:r>
            <w:r w:rsidRPr="00F12C1C">
              <w:rPr>
                <w:color w:val="000000" w:themeColor="text1"/>
              </w:rPr>
              <w:t>Sep 8</w:t>
            </w:r>
            <w:r w:rsidR="00F12C1C" w:rsidRPr="00F12C1C">
              <w:rPr>
                <w:color w:val="000000" w:themeColor="text1"/>
                <w:vertAlign w:val="superscript"/>
              </w:rPr>
              <w:t>th</w:t>
            </w:r>
            <w:r w:rsidR="00F12C1C">
              <w:rPr>
                <w:color w:val="000000" w:themeColor="text1"/>
              </w:rPr>
              <w:t xml:space="preserve"> (</w:t>
            </w:r>
            <w:r w:rsidRPr="00F12C1C">
              <w:rPr>
                <w:color w:val="000000" w:themeColor="text1"/>
              </w:rPr>
              <w:t>All Zone</w:t>
            </w:r>
            <w:r w:rsidR="00F12C1C">
              <w:rPr>
                <w:color w:val="000000" w:themeColor="text1"/>
              </w:rPr>
              <w:t xml:space="preserve">), </w:t>
            </w:r>
            <w:r>
              <w:rPr>
                <w:color w:val="000000" w:themeColor="text1"/>
              </w:rPr>
              <w:t>Oct 6</w:t>
            </w:r>
            <w:r w:rsidRPr="0004759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, Nov  10</w:t>
            </w:r>
            <w:r w:rsidRPr="0004759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>, Dec 8</w:t>
            </w:r>
            <w:r w:rsidRPr="0004759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="00F12C1C">
              <w:rPr>
                <w:color w:val="000000" w:themeColor="text1"/>
              </w:rPr>
              <w:t>, J</w:t>
            </w:r>
            <w:r>
              <w:rPr>
                <w:color w:val="000000" w:themeColor="text1"/>
              </w:rPr>
              <w:t>an 12</w:t>
            </w:r>
            <w:r w:rsidR="00F12C1C">
              <w:rPr>
                <w:color w:val="000000" w:themeColor="text1"/>
              </w:rPr>
              <w:t>th (All Zone),</w:t>
            </w:r>
            <w:r>
              <w:rPr>
                <w:color w:val="000000" w:themeColor="text1"/>
                <w:vertAlign w:val="superscript"/>
              </w:rPr>
              <w:t xml:space="preserve">  </w:t>
            </w:r>
            <w:r>
              <w:rPr>
                <w:color w:val="000000" w:themeColor="text1"/>
              </w:rPr>
              <w:t>Feb</w:t>
            </w:r>
            <w:r w:rsidR="00F12C1C">
              <w:rPr>
                <w:color w:val="000000" w:themeColor="text1"/>
              </w:rPr>
              <w:t xml:space="preserve"> 9</w:t>
            </w:r>
            <w:r w:rsidR="00F12C1C" w:rsidRPr="00F12C1C">
              <w:rPr>
                <w:color w:val="000000" w:themeColor="text1"/>
                <w:vertAlign w:val="superscript"/>
              </w:rPr>
              <w:t>th</w:t>
            </w:r>
            <w:r w:rsidR="00F12C1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March 9</w:t>
            </w:r>
            <w:r w:rsidRPr="0004759A">
              <w:rPr>
                <w:color w:val="000000" w:themeColor="text1"/>
                <w:vertAlign w:val="superscript"/>
              </w:rPr>
              <w:t>th</w:t>
            </w:r>
            <w:r w:rsidR="00F12C1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April 13</w:t>
            </w:r>
            <w:r w:rsidR="00F12C1C" w:rsidRPr="00F12C1C">
              <w:rPr>
                <w:color w:val="000000" w:themeColor="text1"/>
                <w:vertAlign w:val="superscript"/>
              </w:rPr>
              <w:t>th</w:t>
            </w:r>
            <w:r w:rsidR="00F12C1C">
              <w:rPr>
                <w:color w:val="000000" w:themeColor="text1"/>
                <w:vertAlign w:val="superscript"/>
              </w:rPr>
              <w:t xml:space="preserve"> </w:t>
            </w:r>
            <w:r w:rsidR="00F12C1C">
              <w:rPr>
                <w:color w:val="000000" w:themeColor="text1"/>
              </w:rPr>
              <w:t xml:space="preserve">(possible removal due to state testing), </w:t>
            </w:r>
            <w:r>
              <w:rPr>
                <w:color w:val="000000" w:themeColor="text1"/>
              </w:rPr>
              <w:t>May 11</w:t>
            </w:r>
            <w:r w:rsidRPr="0004759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</w:t>
            </w:r>
            <w:r w:rsidR="00F12C1C">
              <w:rPr>
                <w:color w:val="000000" w:themeColor="text1"/>
              </w:rPr>
              <w:t xml:space="preserve">(All </w:t>
            </w:r>
            <w:r>
              <w:rPr>
                <w:color w:val="000000" w:themeColor="text1"/>
              </w:rPr>
              <w:t>Zone</w:t>
            </w:r>
            <w:r w:rsidR="00F12C1C">
              <w:rPr>
                <w:color w:val="000000" w:themeColor="text1"/>
              </w:rPr>
              <w:t>)</w:t>
            </w:r>
          </w:p>
          <w:p w:rsidR="00D2392B" w:rsidRDefault="00D2392B" w:rsidP="00A44D32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Set dates for required meeting topics: </w:t>
            </w:r>
          </w:p>
          <w:p w:rsidR="00D2392B" w:rsidRPr="00C513C5" w:rsidRDefault="00D2392B" w:rsidP="00D2392B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SAC committee broad goals/performance objectives, UIP given/approved on, parent/school climate survey review, DAAC Fiscal Emphasis Areas List (FEAL) proposal, Zone Leader (2xs per year), Bylaw review, </w:t>
            </w:r>
          </w:p>
          <w:p w:rsidR="003B7213" w:rsidRPr="00C513C5" w:rsidRDefault="003B7213" w:rsidP="003B7213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General Reports: </w:t>
            </w:r>
          </w:p>
          <w:p w:rsidR="003B7213" w:rsidRPr="00C513C5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 xml:space="preserve">PTA: </w:t>
            </w:r>
            <w:r w:rsidR="004F3D26" w:rsidRPr="00C513C5">
              <w:rPr>
                <w:i/>
                <w:iCs/>
                <w:color w:val="000000" w:themeColor="text1"/>
              </w:rPr>
              <w:t>Board Representative</w:t>
            </w:r>
            <w:r w:rsidR="0004759A">
              <w:rPr>
                <w:i/>
                <w:iCs/>
                <w:color w:val="000000" w:themeColor="text1"/>
              </w:rPr>
              <w:t xml:space="preserve"> dance this Thursday fundraising</w:t>
            </w:r>
          </w:p>
          <w:p w:rsidR="003B7213" w:rsidRPr="00C513C5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lastRenderedPageBreak/>
              <w:t xml:space="preserve">DAAC: </w:t>
            </w:r>
            <w:r w:rsidRPr="00C513C5">
              <w:rPr>
                <w:i/>
                <w:iCs/>
                <w:color w:val="000000" w:themeColor="text1"/>
              </w:rPr>
              <w:t xml:space="preserve">Janna Colburn </w:t>
            </w:r>
            <w:r w:rsidR="0050555B">
              <w:rPr>
                <w:i/>
                <w:iCs/>
                <w:color w:val="000000" w:themeColor="text1"/>
              </w:rPr>
              <w:t xml:space="preserve">approval of charter school pioneer technology and arts armed guards </w:t>
            </w:r>
          </w:p>
          <w:p w:rsidR="003B7213" w:rsidRPr="00C513C5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>Community Report:</w:t>
            </w:r>
            <w:r w:rsidR="00956F2D">
              <w:rPr>
                <w:color w:val="000000" w:themeColor="text1"/>
              </w:rPr>
              <w:t xml:space="preserve"> </w:t>
            </w:r>
            <w:r w:rsidR="00956F2D">
              <w:rPr>
                <w:i/>
                <w:iCs/>
                <w:color w:val="000000" w:themeColor="text1"/>
              </w:rPr>
              <w:t xml:space="preserve">Sadie Russell, Community liaison </w:t>
            </w:r>
            <w:r w:rsidR="00A44D32" w:rsidRPr="00C513C5">
              <w:rPr>
                <w:color w:val="000000" w:themeColor="text1"/>
              </w:rPr>
              <w:t xml:space="preserve"> </w:t>
            </w:r>
            <w:r w:rsidR="00FC3A9E">
              <w:rPr>
                <w:color w:val="000000" w:themeColor="text1"/>
              </w:rPr>
              <w:t xml:space="preserve"> Title One Agenda information</w:t>
            </w:r>
            <w:r w:rsidR="0003768B">
              <w:rPr>
                <w:color w:val="000000" w:themeColor="text1"/>
              </w:rPr>
              <w:t>,</w:t>
            </w:r>
            <w:r w:rsidR="0004759A">
              <w:rPr>
                <w:color w:val="000000" w:themeColor="text1"/>
              </w:rPr>
              <w:t xml:space="preserve"> events fundraising</w:t>
            </w:r>
            <w:r w:rsidR="0003768B">
              <w:rPr>
                <w:color w:val="000000" w:themeColor="text1"/>
              </w:rPr>
              <w:t>, getting more teacher involvement</w:t>
            </w:r>
          </w:p>
          <w:p w:rsidR="003B7213" w:rsidRPr="0050555B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>Principal</w:t>
            </w:r>
            <w:r w:rsidR="00A44D32" w:rsidRPr="00C513C5">
              <w:rPr>
                <w:color w:val="000000" w:themeColor="text1"/>
              </w:rPr>
              <w:t>/Budget</w:t>
            </w:r>
            <w:r w:rsidRPr="00C513C5">
              <w:rPr>
                <w:color w:val="000000" w:themeColor="text1"/>
              </w:rPr>
              <w:t xml:space="preserve"> Report:</w:t>
            </w:r>
            <w:r w:rsidR="00A44D32" w:rsidRPr="00C513C5">
              <w:rPr>
                <w:color w:val="000000" w:themeColor="text1"/>
              </w:rPr>
              <w:t xml:space="preserve"> </w:t>
            </w:r>
            <w:r w:rsidR="00A44D32" w:rsidRPr="00C513C5">
              <w:rPr>
                <w:i/>
                <w:iCs/>
                <w:color w:val="000000" w:themeColor="text1"/>
              </w:rPr>
              <w:t xml:space="preserve">Lisa </w:t>
            </w:r>
            <w:proofErr w:type="spellStart"/>
            <w:r w:rsidR="00A44D32" w:rsidRPr="00C513C5">
              <w:rPr>
                <w:i/>
                <w:iCs/>
                <w:color w:val="000000" w:themeColor="text1"/>
              </w:rPr>
              <w:t>Fillo</w:t>
            </w:r>
            <w:proofErr w:type="spellEnd"/>
            <w:r w:rsidR="00A44D32" w:rsidRPr="00C513C5">
              <w:rPr>
                <w:i/>
                <w:iCs/>
                <w:color w:val="000000" w:themeColor="text1"/>
              </w:rPr>
              <w:t>, Principal</w:t>
            </w:r>
            <w:r w:rsidR="0004759A">
              <w:rPr>
                <w:i/>
                <w:iCs/>
                <w:color w:val="000000" w:themeColor="text1"/>
              </w:rPr>
              <w:t xml:space="preserve"> not in atten</w:t>
            </w:r>
            <w:r w:rsidR="0050555B">
              <w:rPr>
                <w:i/>
                <w:iCs/>
                <w:color w:val="000000" w:themeColor="text1"/>
              </w:rPr>
              <w:t>d</w:t>
            </w:r>
            <w:r w:rsidR="0004759A">
              <w:rPr>
                <w:i/>
                <w:iCs/>
                <w:color w:val="000000" w:themeColor="text1"/>
              </w:rPr>
              <w:t>ance</w:t>
            </w:r>
            <w:r w:rsidR="00F12C1C">
              <w:rPr>
                <w:i/>
                <w:iCs/>
                <w:color w:val="000000" w:themeColor="text1"/>
              </w:rPr>
              <w:t xml:space="preserve">, represented by Jana Colburn. </w:t>
            </w:r>
          </w:p>
          <w:p w:rsidR="00FC3A9E" w:rsidRPr="00C513C5" w:rsidRDefault="00F12C1C" w:rsidP="0050555B">
            <w:pPr>
              <w:pStyle w:val="ListBullet"/>
              <w:numPr>
                <w:ilvl w:val="0"/>
                <w:numId w:val="0"/>
              </w:numPr>
              <w:ind w:left="108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Coronavirus Plans: </w:t>
            </w:r>
            <w:r w:rsidR="0050555B">
              <w:rPr>
                <w:color w:val="000000" w:themeColor="text1"/>
              </w:rPr>
              <w:t>E learning plan</w:t>
            </w:r>
            <w:r>
              <w:rPr>
                <w:color w:val="000000" w:themeColor="text1"/>
              </w:rPr>
              <w:t xml:space="preserve"> discussed, </w:t>
            </w:r>
            <w:r w:rsidR="0050555B">
              <w:rPr>
                <w:color w:val="000000" w:themeColor="text1"/>
              </w:rPr>
              <w:t>direct instruction</w:t>
            </w:r>
            <w:r>
              <w:rPr>
                <w:color w:val="000000" w:themeColor="text1"/>
              </w:rPr>
              <w:t>,</w:t>
            </w:r>
            <w:r w:rsidR="0050555B">
              <w:rPr>
                <w:color w:val="000000" w:themeColor="text1"/>
              </w:rPr>
              <w:t xml:space="preserve"> dojo extra cleaning</w:t>
            </w:r>
            <w:r>
              <w:rPr>
                <w:color w:val="000000" w:themeColor="text1"/>
              </w:rPr>
              <w:t>; Mrs. Wood is moving, looking for new Kinder teachers; Gym s</w:t>
            </w:r>
            <w:r w:rsidR="0050555B">
              <w:rPr>
                <w:color w:val="000000" w:themeColor="text1"/>
              </w:rPr>
              <w:t>ound system replace</w:t>
            </w:r>
            <w:r>
              <w:rPr>
                <w:color w:val="000000" w:themeColor="text1"/>
              </w:rPr>
              <w:t xml:space="preserve">d out of the </w:t>
            </w:r>
            <w:r w:rsidR="0050555B">
              <w:rPr>
                <w:color w:val="000000" w:themeColor="text1"/>
              </w:rPr>
              <w:t>budget</w:t>
            </w:r>
            <w:r>
              <w:rPr>
                <w:color w:val="000000" w:themeColor="text1"/>
              </w:rPr>
              <w:t>.</w:t>
            </w:r>
          </w:p>
          <w:p w:rsidR="00A44D32" w:rsidRDefault="00A44D32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 xml:space="preserve">Teacher/Parent Communication Report: </w:t>
            </w:r>
          </w:p>
          <w:p w:rsidR="000C147C" w:rsidRPr="00F12C1C" w:rsidRDefault="00FC3A9E" w:rsidP="00FC3A9E">
            <w:pPr>
              <w:pStyle w:val="ListParagraph"/>
              <w:numPr>
                <w:ilvl w:val="1"/>
                <w:numId w:val="14"/>
              </w:numPr>
              <w:rPr>
                <w:color w:val="000000" w:themeColor="text1"/>
              </w:rPr>
            </w:pPr>
            <w:r w:rsidRPr="00F12C1C">
              <w:rPr>
                <w:color w:val="000000" w:themeColor="text1"/>
              </w:rPr>
              <w:t xml:space="preserve">Charter </w:t>
            </w:r>
            <w:proofErr w:type="gramStart"/>
            <w:r w:rsidRPr="00F12C1C">
              <w:rPr>
                <w:color w:val="000000" w:themeColor="text1"/>
              </w:rPr>
              <w:t>issues</w:t>
            </w:r>
            <w:r w:rsidR="00F12C1C" w:rsidRPr="00F12C1C">
              <w:rPr>
                <w:color w:val="000000" w:themeColor="text1"/>
              </w:rPr>
              <w:t>;</w:t>
            </w:r>
            <w:r w:rsidRPr="00F12C1C">
              <w:rPr>
                <w:color w:val="000000" w:themeColor="text1"/>
              </w:rPr>
              <w:t xml:space="preserve">  </w:t>
            </w:r>
            <w:proofErr w:type="spellStart"/>
            <w:r w:rsidR="00F12C1C" w:rsidRPr="00F12C1C">
              <w:rPr>
                <w:color w:val="000000" w:themeColor="text1"/>
              </w:rPr>
              <w:t>Vi</w:t>
            </w:r>
            <w:r w:rsidRPr="00F12C1C">
              <w:rPr>
                <w:color w:val="000000" w:themeColor="text1"/>
              </w:rPr>
              <w:t>rex</w:t>
            </w:r>
            <w:proofErr w:type="spellEnd"/>
            <w:proofErr w:type="gramEnd"/>
            <w:r w:rsidRPr="00F12C1C">
              <w:rPr>
                <w:color w:val="000000" w:themeColor="text1"/>
              </w:rPr>
              <w:t xml:space="preserve"> in the schools </w:t>
            </w:r>
            <w:r w:rsidR="000C147C" w:rsidRPr="00F12C1C">
              <w:rPr>
                <w:color w:val="000000" w:themeColor="text1"/>
              </w:rPr>
              <w:t xml:space="preserve">: take it higher than the district, safety of staff and custodians.  </w:t>
            </w:r>
            <w:r w:rsidR="00F12C1C" w:rsidRPr="00F12C1C">
              <w:rPr>
                <w:color w:val="000000" w:themeColor="text1"/>
              </w:rPr>
              <w:t xml:space="preserve">(1) </w:t>
            </w:r>
            <w:r w:rsidR="000C147C" w:rsidRPr="00F12C1C">
              <w:rPr>
                <w:color w:val="000000" w:themeColor="text1"/>
              </w:rPr>
              <w:t>Concerns for people with autoimmune disease</w:t>
            </w:r>
            <w:r w:rsidR="00F12C1C" w:rsidRPr="00F12C1C">
              <w:rPr>
                <w:color w:val="000000" w:themeColor="text1"/>
              </w:rPr>
              <w:t xml:space="preserve">; (2) </w:t>
            </w:r>
            <w:r w:rsidR="000C147C" w:rsidRPr="00F12C1C">
              <w:rPr>
                <w:color w:val="000000" w:themeColor="text1"/>
              </w:rPr>
              <w:t xml:space="preserve">Are the teaching the staff to use </w:t>
            </w:r>
            <w:proofErr w:type="gramStart"/>
            <w:r w:rsidR="000C147C" w:rsidRPr="00F12C1C">
              <w:rPr>
                <w:color w:val="000000" w:themeColor="text1"/>
              </w:rPr>
              <w:t>it?</w:t>
            </w:r>
            <w:r w:rsidR="00F12C1C" w:rsidRPr="00F12C1C">
              <w:rPr>
                <w:color w:val="000000" w:themeColor="text1"/>
              </w:rPr>
              <w:t>;</w:t>
            </w:r>
            <w:proofErr w:type="gramEnd"/>
            <w:r w:rsidR="00F12C1C" w:rsidRPr="00F12C1C">
              <w:rPr>
                <w:color w:val="000000" w:themeColor="text1"/>
              </w:rPr>
              <w:t xml:space="preserve"> (3)</w:t>
            </w:r>
            <w:r w:rsidR="000C147C" w:rsidRPr="00F12C1C">
              <w:rPr>
                <w:color w:val="000000" w:themeColor="text1"/>
              </w:rPr>
              <w:t xml:space="preserve"> </w:t>
            </w:r>
            <w:r w:rsidR="00F12C1C" w:rsidRPr="00F12C1C">
              <w:rPr>
                <w:color w:val="000000" w:themeColor="text1"/>
              </w:rPr>
              <w:t>A</w:t>
            </w:r>
            <w:r w:rsidR="000C147C" w:rsidRPr="00F12C1C">
              <w:rPr>
                <w:color w:val="000000" w:themeColor="text1"/>
              </w:rPr>
              <w:t xml:space="preserve">re they cleaning is properly with clean rags and buckets of water? </w:t>
            </w:r>
            <w:r w:rsidR="00F12C1C" w:rsidRPr="00F12C1C">
              <w:rPr>
                <w:color w:val="000000" w:themeColor="text1"/>
              </w:rPr>
              <w:t>(4)</w:t>
            </w:r>
            <w:r w:rsidR="000C147C" w:rsidRPr="00F12C1C">
              <w:rPr>
                <w:color w:val="000000" w:themeColor="text1"/>
              </w:rPr>
              <w:t xml:space="preserve"> Children with Asthma? </w:t>
            </w:r>
            <w:r w:rsidR="00F12C1C" w:rsidRPr="00F12C1C">
              <w:rPr>
                <w:color w:val="000000" w:themeColor="text1"/>
              </w:rPr>
              <w:t xml:space="preserve">(5) </w:t>
            </w:r>
            <w:r w:rsidR="00F422B0" w:rsidRPr="00F12C1C">
              <w:rPr>
                <w:color w:val="000000" w:themeColor="text1"/>
              </w:rPr>
              <w:t xml:space="preserve">Get </w:t>
            </w:r>
            <w:r w:rsidR="00F12C1C" w:rsidRPr="00F12C1C">
              <w:rPr>
                <w:color w:val="000000" w:themeColor="text1"/>
              </w:rPr>
              <w:t>concerns</w:t>
            </w:r>
            <w:r w:rsidR="00F422B0" w:rsidRPr="00F12C1C">
              <w:rPr>
                <w:color w:val="000000" w:themeColor="text1"/>
              </w:rPr>
              <w:t xml:space="preserve"> on the DAAC agenda </w:t>
            </w:r>
            <w:r w:rsidR="00F12C1C" w:rsidRPr="00F12C1C">
              <w:rPr>
                <w:color w:val="000000" w:themeColor="text1"/>
              </w:rPr>
              <w:t xml:space="preserve">tonight </w:t>
            </w:r>
            <w:r w:rsidR="00F422B0" w:rsidRPr="00F12C1C">
              <w:rPr>
                <w:color w:val="000000" w:themeColor="text1"/>
              </w:rPr>
              <w:t xml:space="preserve">and </w:t>
            </w:r>
            <w:r w:rsidR="00F12C1C" w:rsidRPr="00F12C1C">
              <w:rPr>
                <w:color w:val="000000" w:themeColor="text1"/>
              </w:rPr>
              <w:t xml:space="preserve">see if it can go </w:t>
            </w:r>
            <w:r w:rsidR="00F422B0" w:rsidRPr="00F12C1C">
              <w:rPr>
                <w:color w:val="000000" w:themeColor="text1"/>
              </w:rPr>
              <w:t>to the board of directors</w:t>
            </w:r>
            <w:r w:rsidR="00F12C1C" w:rsidRPr="00F12C1C">
              <w:rPr>
                <w:color w:val="000000" w:themeColor="text1"/>
              </w:rPr>
              <w:t xml:space="preserve">, then on to state. Want to have Clorox back in the schools because there has been a high increase of illness since its removal. </w:t>
            </w:r>
          </w:p>
          <w:p w:rsidR="00FC3A9E" w:rsidRPr="00C513C5" w:rsidRDefault="00FC3A9E" w:rsidP="00FC3A9E">
            <w:pPr>
              <w:pStyle w:val="ListBullet"/>
              <w:numPr>
                <w:ilvl w:val="0"/>
                <w:numId w:val="0"/>
              </w:numPr>
              <w:ind w:left="1080"/>
              <w:contextualSpacing w:val="0"/>
              <w:rPr>
                <w:color w:val="000000" w:themeColor="text1"/>
              </w:rPr>
            </w:pPr>
          </w:p>
          <w:p w:rsidR="005579C9" w:rsidRPr="00C513C5" w:rsidRDefault="005F78F9" w:rsidP="005579C9">
            <w:pPr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Approval of Minutes: </w:t>
            </w:r>
          </w:p>
          <w:p w:rsidR="005F78F9" w:rsidRPr="00C513C5" w:rsidRDefault="005F78F9" w:rsidP="005579C9">
            <w:pPr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Adjournment:  </w:t>
            </w:r>
            <w:r w:rsidR="00F12C1C">
              <w:rPr>
                <w:b/>
                <w:bCs/>
                <w:color w:val="000000" w:themeColor="text1"/>
              </w:rPr>
              <w:t>5:10pm</w:t>
            </w:r>
          </w:p>
          <w:p w:rsidR="005579C9" w:rsidRPr="00CF1A49" w:rsidRDefault="005579C9" w:rsidP="005579C9"/>
        </w:tc>
      </w:tr>
      <w:tr w:rsidR="000C147C" w:rsidRPr="00CF1A49" w:rsidTr="00BB7E51">
        <w:trPr>
          <w:trHeight w:val="8914"/>
        </w:trPr>
        <w:tc>
          <w:tcPr>
            <w:tcW w:w="9290" w:type="dxa"/>
          </w:tcPr>
          <w:p w:rsidR="000C147C" w:rsidRPr="005F78F9" w:rsidRDefault="000C147C" w:rsidP="00BB7E51">
            <w:pPr>
              <w:pStyle w:val="Heading2"/>
              <w:outlineLvl w:val="1"/>
              <w:rPr>
                <w:color w:val="B11F35" w:themeColor="accent3"/>
                <w:sz w:val="32"/>
                <w:szCs w:val="32"/>
                <w:u w:val="single"/>
              </w:rPr>
            </w:pPr>
          </w:p>
        </w:tc>
      </w:tr>
    </w:tbl>
    <w:p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B9" w:rsidRDefault="006833B9" w:rsidP="0068194B">
      <w:r>
        <w:separator/>
      </w:r>
    </w:p>
    <w:p w:rsidR="006833B9" w:rsidRDefault="006833B9"/>
    <w:p w:rsidR="006833B9" w:rsidRDefault="006833B9"/>
  </w:endnote>
  <w:endnote w:type="continuationSeparator" w:id="0">
    <w:p w:rsidR="006833B9" w:rsidRDefault="006833B9" w:rsidP="0068194B">
      <w:r>
        <w:continuationSeparator/>
      </w:r>
    </w:p>
    <w:p w:rsidR="006833B9" w:rsidRDefault="006833B9"/>
    <w:p w:rsidR="006833B9" w:rsidRDefault="0068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B9" w:rsidRDefault="006833B9" w:rsidP="0068194B">
      <w:r>
        <w:separator/>
      </w:r>
    </w:p>
    <w:p w:rsidR="006833B9" w:rsidRDefault="006833B9"/>
    <w:p w:rsidR="006833B9" w:rsidRDefault="006833B9"/>
  </w:footnote>
  <w:footnote w:type="continuationSeparator" w:id="0">
    <w:p w:rsidR="006833B9" w:rsidRDefault="006833B9" w:rsidP="0068194B">
      <w:r>
        <w:continuationSeparator/>
      </w:r>
    </w:p>
    <w:p w:rsidR="006833B9" w:rsidRDefault="006833B9"/>
    <w:p w:rsidR="006833B9" w:rsidRDefault="006833B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B40FD" wp14:editId="0C66FDE6">
              <wp:simplePos x="0" y="0"/>
              <wp:positionH relativeFrom="page">
                <wp:align>right</wp:align>
              </wp:positionH>
              <wp:positionV relativeFrom="page">
                <wp:posOffset>1518227</wp:posOffset>
              </wp:positionV>
              <wp:extent cx="7772400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3C72A46" id="Straight Connector 5" o:spid="_x0000_s1026" style="position:absolute;z-index:-251657216;visibility:visible;mso-wrap-style:square;mso-width-percent:1000;mso-wrap-distance-left:9pt;mso-wrap-distance-top:0;mso-wrap-distance-right:9pt;mso-wrap-distance-bottom:0;mso-position-horizontal:right;mso-position-horizontal-relative:page;mso-position-vertical:absolute;mso-position-vertical-relative:page;mso-width-percent:1000;mso-width-relative:page" from="560.8pt,119.55pt" to="1172.8pt,1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2F8431A"/>
    <w:multiLevelType w:val="hybridMultilevel"/>
    <w:tmpl w:val="A8D22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32A5E0F"/>
    <w:multiLevelType w:val="hybridMultilevel"/>
    <w:tmpl w:val="75EA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D0A93"/>
    <w:multiLevelType w:val="hybridMultilevel"/>
    <w:tmpl w:val="5F6E6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E5"/>
    <w:rsid w:val="000001EF"/>
    <w:rsid w:val="00007322"/>
    <w:rsid w:val="00007728"/>
    <w:rsid w:val="00024584"/>
    <w:rsid w:val="00024730"/>
    <w:rsid w:val="000265CE"/>
    <w:rsid w:val="0003768B"/>
    <w:rsid w:val="0004759A"/>
    <w:rsid w:val="00055E95"/>
    <w:rsid w:val="0007021F"/>
    <w:rsid w:val="000B2BA5"/>
    <w:rsid w:val="000C147C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3719C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45A6"/>
    <w:rsid w:val="00394C56"/>
    <w:rsid w:val="003A0632"/>
    <w:rsid w:val="003A30E5"/>
    <w:rsid w:val="003A6ADF"/>
    <w:rsid w:val="003B5928"/>
    <w:rsid w:val="003B7213"/>
    <w:rsid w:val="003D380F"/>
    <w:rsid w:val="003E160D"/>
    <w:rsid w:val="003E58EE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156D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3D26"/>
    <w:rsid w:val="0050555B"/>
    <w:rsid w:val="00510392"/>
    <w:rsid w:val="00513E2A"/>
    <w:rsid w:val="00523357"/>
    <w:rsid w:val="005579C9"/>
    <w:rsid w:val="00566A35"/>
    <w:rsid w:val="0056701E"/>
    <w:rsid w:val="005740D7"/>
    <w:rsid w:val="00583461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5F78F9"/>
    <w:rsid w:val="0062312F"/>
    <w:rsid w:val="00625F2C"/>
    <w:rsid w:val="006618E9"/>
    <w:rsid w:val="00664399"/>
    <w:rsid w:val="0068194B"/>
    <w:rsid w:val="006833B9"/>
    <w:rsid w:val="00692703"/>
    <w:rsid w:val="006A1962"/>
    <w:rsid w:val="006B5D48"/>
    <w:rsid w:val="006B7D7B"/>
    <w:rsid w:val="006C1A5E"/>
    <w:rsid w:val="006E1507"/>
    <w:rsid w:val="00706BE5"/>
    <w:rsid w:val="00712D8B"/>
    <w:rsid w:val="007273B7"/>
    <w:rsid w:val="00733E0A"/>
    <w:rsid w:val="0074403D"/>
    <w:rsid w:val="00746D44"/>
    <w:rsid w:val="007538DC"/>
    <w:rsid w:val="00757803"/>
    <w:rsid w:val="0078319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62F6"/>
    <w:rsid w:val="009510E7"/>
    <w:rsid w:val="00952C89"/>
    <w:rsid w:val="00956F2D"/>
    <w:rsid w:val="009571D8"/>
    <w:rsid w:val="009650EA"/>
    <w:rsid w:val="009675CA"/>
    <w:rsid w:val="0097790C"/>
    <w:rsid w:val="0098506E"/>
    <w:rsid w:val="009A44CE"/>
    <w:rsid w:val="009B5131"/>
    <w:rsid w:val="009C4DFC"/>
    <w:rsid w:val="009D44F8"/>
    <w:rsid w:val="009E3160"/>
    <w:rsid w:val="009F220C"/>
    <w:rsid w:val="009F3B05"/>
    <w:rsid w:val="009F4931"/>
    <w:rsid w:val="00A14534"/>
    <w:rsid w:val="00A14AC1"/>
    <w:rsid w:val="00A16DAA"/>
    <w:rsid w:val="00A24162"/>
    <w:rsid w:val="00A25023"/>
    <w:rsid w:val="00A270EA"/>
    <w:rsid w:val="00A34BA2"/>
    <w:rsid w:val="00A36F27"/>
    <w:rsid w:val="00A42E32"/>
    <w:rsid w:val="00A44D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652A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13C5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0F8C"/>
    <w:rsid w:val="00CF1A49"/>
    <w:rsid w:val="00D0630C"/>
    <w:rsid w:val="00D2392B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C7E13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663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2C1C"/>
    <w:rsid w:val="00F130DD"/>
    <w:rsid w:val="00F24884"/>
    <w:rsid w:val="00F422B0"/>
    <w:rsid w:val="00F476C4"/>
    <w:rsid w:val="00F61DF9"/>
    <w:rsid w:val="00F81960"/>
    <w:rsid w:val="00F8769D"/>
    <w:rsid w:val="00F9350C"/>
    <w:rsid w:val="00F94EB5"/>
    <w:rsid w:val="00F9624D"/>
    <w:rsid w:val="00F97127"/>
    <w:rsid w:val="00FB2FD6"/>
    <w:rsid w:val="00FB31C1"/>
    <w:rsid w:val="00FB58F2"/>
    <w:rsid w:val="00FB77EA"/>
    <w:rsid w:val="00FC3A9E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61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enni\AppData\Local\Packages\Microsoft.Office.Desktop_8wekyb3d8bbwe\LocalCache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C:\Users\jenni\AppData\Local\Packages\Microsoft.Office.Desktop_8wekyb3d8bbwe\LocalCache\Roaming\Microsoft\Templates\Modern chronological cover letter.dotx</Template>
  <TotalTime>0</TotalTime>
  <Pages>2</Pages>
  <Words>425</Words>
  <Characters>2426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2020-03-09T22:05:00Z</dcterms:created>
  <dcterms:modified xsi:type="dcterms:W3CDTF">2020-03-11T17:47:00Z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